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6A" w:rsidRDefault="002D7D6A" w:rsidP="002D7D6A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附件3</w:t>
      </w:r>
    </w:p>
    <w:tbl>
      <w:tblPr>
        <w:tblW w:w="8946" w:type="dxa"/>
        <w:tblInd w:w="93" w:type="dxa"/>
        <w:tblLayout w:type="fixed"/>
        <w:tblLook w:val="04A0"/>
      </w:tblPr>
      <w:tblGrid>
        <w:gridCol w:w="582"/>
        <w:gridCol w:w="709"/>
        <w:gridCol w:w="2835"/>
        <w:gridCol w:w="3686"/>
        <w:gridCol w:w="1134"/>
      </w:tblGrid>
      <w:tr w:rsidR="002D7D6A" w:rsidTr="004171D7">
        <w:trPr>
          <w:trHeight w:val="975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方正小标宋简体" w:eastAsia="方正小标宋简体" w:hAnsi="宋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简体" w:eastAsia="方正小标宋简体" w:hAnsi="宋体" w:cs="宋体" w:hint="eastAsia"/>
                <w:bCs/>
                <w:color w:val="000000"/>
                <w:kern w:val="0"/>
                <w:sz w:val="44"/>
                <w:szCs w:val="44"/>
                <w:u w:val="single"/>
              </w:rPr>
              <w:t xml:space="preserve">         </w:t>
            </w:r>
            <w:r>
              <w:rPr>
                <w:rFonts w:ascii="方正小标宋简体" w:eastAsia="方正小标宋简体" w:hAnsi="宋体" w:cs="宋体" w:hint="eastAsia"/>
                <w:bCs/>
                <w:color w:val="000000"/>
                <w:kern w:val="0"/>
                <w:sz w:val="44"/>
                <w:szCs w:val="44"/>
              </w:rPr>
              <w:t>银行社保卡服务质量评价表</w:t>
            </w:r>
          </w:p>
          <w:p w:rsidR="002D7D6A" w:rsidRDefault="002D7D6A" w:rsidP="004171D7">
            <w:pPr>
              <w:widowControl/>
              <w:jc w:val="center"/>
              <w:rPr>
                <w:rFonts w:ascii="楷体_GB2312" w:eastAsia="楷体_GB2312" w:hAnsi="宋体" w:cs="宋体"/>
                <w:b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ascii="楷体_GB2312" w:eastAsia="楷体_GB2312" w:hAnsi="宋体" w:cs="宋体" w:hint="eastAsia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楷体_GB2312" w:eastAsia="楷体_GB2312" w:hAnsi="宋体" w:cs="宋体" w:hint="eastAsia"/>
                <w:bCs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楷体_GB2312" w:eastAsia="楷体_GB2312" w:hAnsi="宋体" w:cs="宋体" w:hint="eastAsia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楷体_GB2312" w:eastAsia="楷体_GB2312" w:hAnsi="宋体" w:cs="宋体" w:hint="eastAsia"/>
                <w:bCs/>
                <w:color w:val="000000"/>
                <w:kern w:val="0"/>
                <w:sz w:val="28"/>
                <w:szCs w:val="28"/>
              </w:rPr>
              <w:t>月——</w:t>
            </w:r>
            <w:r>
              <w:rPr>
                <w:rFonts w:ascii="楷体_GB2312" w:eastAsia="楷体_GB2312" w:hAnsi="宋体" w:cs="宋体" w:hint="eastAsia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楷体_GB2312" w:eastAsia="楷体_GB2312" w:hAnsi="宋体" w:cs="宋体" w:hint="eastAsia"/>
                <w:bCs/>
                <w:color w:val="000000"/>
                <w:kern w:val="0"/>
                <w:sz w:val="28"/>
                <w:szCs w:val="28"/>
              </w:rPr>
              <w:t>月</w:t>
            </w:r>
          </w:p>
        </w:tc>
      </w:tr>
      <w:tr w:rsidR="002D7D6A" w:rsidTr="004171D7">
        <w:trPr>
          <w:trHeight w:val="54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评价指标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指标说明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得分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社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保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卡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制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作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制卡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按时完成开户回传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职工卡回盘时间以银行HC文件上传市制卡ftp时间为准，居民卡回盘时间以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省卡管预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开户回盘时间为准。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每批次延期1工作日减1分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开户失败的错误原因明确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每出现1人次错误或原因不明确的，减0.5分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督促卡商制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卡，按时限寄回省厅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卡商制卡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时间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以省卡管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导出制卡时间为起始时间，制卡回盘时间为结束时间。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每批次延期1工作日减1分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发卡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设有专门的发卡网点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不设网</w:t>
            </w:r>
            <w:r>
              <w:rPr>
                <w:rFonts w:ascii="宋体" w:hAnsi="宋体" w:cs="宋体" w:hint="eastAsia"/>
                <w:kern w:val="0"/>
                <w:sz w:val="24"/>
              </w:rPr>
              <w:t>点的减100分，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按评价期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次持续减分；每向社会公布一个网点加5分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设有专门的发卡服务电话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除银行服务热线外，另设专门发卡服务电话加5分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及时接听发卡服务电话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经核实的投诉率&gt;30PPM，&lt;=50PPM的，减1分；&gt;50PPM，&lt;=70PPM的，减2分；&gt;70PPM的，减5分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及时通知单位或个人领卡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经核实的投诉率&gt;30PPM，&lt;=50PPM的，减1分；&gt;50PPM，&lt;=70PPM的，减2分；&gt;70PPM的，减5分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发卡服务态度良好，一次性告知领卡人注意事项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经核实的投诉率&gt;30PPM，&lt;=50PPM的，减1分；&gt;50PPM，&lt;=70PPM的，减2分；&gt;70PPM的，减5分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挂失补卡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开通电话挂失服务，实现金融账户与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保账户的联动挂失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未实现的减100分，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按评价期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持续减分，直至完成整改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设有即时制卡网点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2018年6月底前，每设有一个网点加10分；2018年7月以后，县市区仍然没有即时制卡网点的，每存在一个减20分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即时制卡服务质量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经核实的投诉率&gt;30PPM，&lt;=50PPM的，减1分；&gt;50PPM，&lt;=70PPM的，减2分；&gt;70PPM的，减5分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43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社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保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卡</w:t>
            </w:r>
          </w:p>
          <w:p w:rsidR="002D7D6A" w:rsidRDefault="002D7D6A" w:rsidP="004171D7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基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本</w:t>
            </w:r>
          </w:p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应</w:t>
            </w:r>
          </w:p>
          <w:p w:rsidR="002D7D6A" w:rsidRDefault="002D7D6A" w:rsidP="004171D7">
            <w:pPr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用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保个人账户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多渠道查询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保个人账户余额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除银行柜台查询外，每开通一个渠道加10分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严格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保个人账户资金管理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每核实一项管理漏洞减100分，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按评价期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持续减分，直至完成整改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751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熟练办理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保个人账户业务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经核实的投诉率&gt;30PPM，&lt;=50PPM的，减1分；&gt;50PPM，&lt;=70PPM的，减2分；&gt;70PPM的，减5分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督促定点医药机构按时开展社保POS终端设备升级工作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每核实一起社保POS终端设备未按时升级的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，减20分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按照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人社部门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要求开展社保POS终端的账户配置工作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每核实一起擅自变更社保POS终端账户配置的，减100分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金融账户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免除年费、余额变动提醒、小额账户管理费，免除代发养老金的社保卡持卡人每月前两笔跨行取款手续费（含异地跨行）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每存在一个收费项目，减100分；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按评价期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持续减分，直至完成整改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规范办理社保卡注销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经核实的投诉率&gt;30PPM，&lt;=50PPM的，减1分；&gt;50PPM，&lt;=70PPM的，减2分；&gt;70PPM的，减5分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D7D6A" w:rsidTr="004171D7">
        <w:trPr>
          <w:trHeight w:val="439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银行开设有社会保障资金支出户的，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支持网银免费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代发各项社会保障资金到社保卡金融账户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未实现的减100分，按季度持续减分，直至完成整改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1339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其他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银行系统改造升级，涉及社保卡业务办理的，需要提前30个工作日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告知人社部门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，并通知各网点、向社会通告。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未提前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告知人社部门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、或未向社会通告、或未对网点培训，造成重大社会影响的，每核实一起减100分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2D7D6A" w:rsidTr="004171D7">
        <w:trPr>
          <w:trHeight w:val="706"/>
        </w:trPr>
        <w:tc>
          <w:tcPr>
            <w:tcW w:w="7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得分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D6A" w:rsidRDefault="002D7D6A" w:rsidP="004171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2D7D6A" w:rsidRDefault="002D7D6A" w:rsidP="002D7D6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填表人：                            审核人：</w:t>
      </w:r>
    </w:p>
    <w:p w:rsidR="002D7D6A" w:rsidRDefault="002D7D6A" w:rsidP="002D7D6A">
      <w:pPr>
        <w:rPr>
          <w:rFonts w:ascii="仿宋_GB2312" w:eastAsia="仿宋_GB2312"/>
          <w:sz w:val="28"/>
          <w:szCs w:val="28"/>
        </w:rPr>
      </w:pPr>
    </w:p>
    <w:p w:rsidR="002D7D6A" w:rsidRDefault="002D7D6A" w:rsidP="002D7D6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注：投诉（错误）率=投诉（错误）量/持卡人数。</w:t>
      </w:r>
    </w:p>
    <w:p w:rsidR="003011EF" w:rsidRPr="002D7D6A" w:rsidRDefault="002D7D6A">
      <w:pPr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各银行持卡</w:t>
      </w:r>
      <w:r w:rsidRPr="007B0002">
        <w:rPr>
          <w:rFonts w:ascii="仿宋_GB2312" w:eastAsia="仿宋_GB2312" w:hint="eastAsia"/>
          <w:sz w:val="28"/>
          <w:szCs w:val="28"/>
        </w:rPr>
        <w:t>人数：工商银行53万，农业银行369万，中国银行57万，建设银行125万，邮储银行128万，农信社84万。</w:t>
      </w:r>
    </w:p>
    <w:sectPr w:rsidR="003011EF" w:rsidRPr="002D7D6A" w:rsidSect="008875A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084" w:rsidRDefault="002A1084" w:rsidP="002D7D6A">
      <w:r>
        <w:separator/>
      </w:r>
    </w:p>
  </w:endnote>
  <w:endnote w:type="continuationSeparator" w:id="0">
    <w:p w:rsidR="002A1084" w:rsidRDefault="002A1084" w:rsidP="002D7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4768165"/>
    </w:sdtPr>
    <w:sdtEndPr/>
    <w:sdtContent>
      <w:p w:rsidR="00C25F90" w:rsidRDefault="002A10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D6A" w:rsidRPr="002D7D6A">
          <w:rPr>
            <w:noProof/>
            <w:lang w:val="zh-CN"/>
          </w:rPr>
          <w:t>2</w:t>
        </w:r>
        <w:r>
          <w:fldChar w:fldCharType="end"/>
        </w:r>
      </w:p>
    </w:sdtContent>
  </w:sdt>
  <w:p w:rsidR="00C25F90" w:rsidRDefault="002A108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084" w:rsidRDefault="002A1084" w:rsidP="002D7D6A">
      <w:r>
        <w:separator/>
      </w:r>
    </w:p>
  </w:footnote>
  <w:footnote w:type="continuationSeparator" w:id="0">
    <w:p w:rsidR="002A1084" w:rsidRDefault="002A1084" w:rsidP="002D7D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7D6A"/>
    <w:rsid w:val="002A1084"/>
    <w:rsid w:val="002D7D6A"/>
    <w:rsid w:val="00301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7D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7D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D7D6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D7D6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D7D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D7D6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2017-09-08T02:58:00Z</dcterms:created>
  <dcterms:modified xsi:type="dcterms:W3CDTF">2017-09-08T02:58:00Z</dcterms:modified>
</cp:coreProperties>
</file>